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388DF" w14:textId="77777777" w:rsidR="00B427D1" w:rsidRPr="00B169DF" w:rsidRDefault="00B427D1" w:rsidP="00B427D1">
      <w:pPr>
        <w:spacing w:line="240" w:lineRule="auto"/>
        <w:jc w:val="right"/>
        <w:rPr>
          <w:rFonts w:ascii="Corbel" w:hAnsi="Corbel"/>
          <w:bCs/>
          <w:i/>
        </w:rPr>
      </w:pPr>
      <w:r w:rsidRPr="004919F0">
        <w:rPr>
          <w:rFonts w:ascii="Corbel" w:hAnsi="Corbel"/>
          <w:bCs/>
          <w:i/>
        </w:rPr>
        <w:t>Załącznik nr 1.5 do Zarządzenia Rektora UR nr 61/2025</w:t>
      </w:r>
    </w:p>
    <w:p w14:paraId="51126AAB" w14:textId="77777777" w:rsidR="004346B3" w:rsidRPr="004346B3" w:rsidRDefault="004346B3" w:rsidP="004346B3">
      <w:pPr>
        <w:suppressAutoHyphens w:val="0"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346B3">
        <w:rPr>
          <w:rFonts w:ascii="Corbel" w:hAnsi="Corbel"/>
          <w:b/>
          <w:smallCaps/>
          <w:sz w:val="24"/>
          <w:szCs w:val="24"/>
        </w:rPr>
        <w:t>SYLABUS</w:t>
      </w:r>
    </w:p>
    <w:p w14:paraId="4A92FC8F" w14:textId="347FEFC9" w:rsidR="004346B3" w:rsidRPr="004346B3" w:rsidRDefault="004346B3" w:rsidP="004346B3">
      <w:pPr>
        <w:suppressAutoHyphens w:val="0"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346B3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4346B3">
        <w:rPr>
          <w:rFonts w:ascii="Corbel" w:hAnsi="Corbel"/>
          <w:i/>
          <w:smallCaps/>
          <w:sz w:val="24"/>
          <w:szCs w:val="24"/>
        </w:rPr>
        <w:t>202</w:t>
      </w:r>
      <w:r w:rsidR="00F922B5">
        <w:rPr>
          <w:rFonts w:ascii="Corbel" w:hAnsi="Corbel"/>
          <w:i/>
          <w:smallCaps/>
          <w:sz w:val="24"/>
          <w:szCs w:val="24"/>
        </w:rPr>
        <w:t>6</w:t>
      </w:r>
      <w:r w:rsidRPr="004346B3">
        <w:rPr>
          <w:rFonts w:ascii="Corbel" w:hAnsi="Corbel"/>
          <w:i/>
          <w:smallCaps/>
          <w:sz w:val="24"/>
          <w:szCs w:val="24"/>
        </w:rPr>
        <w:t>-202</w:t>
      </w:r>
      <w:r w:rsidR="00F922B5">
        <w:rPr>
          <w:rFonts w:ascii="Corbel" w:hAnsi="Corbel"/>
          <w:i/>
          <w:smallCaps/>
          <w:sz w:val="24"/>
          <w:szCs w:val="24"/>
        </w:rPr>
        <w:t>8</w:t>
      </w:r>
    </w:p>
    <w:p w14:paraId="03EFDD02" w14:textId="77777777" w:rsidR="004346B3" w:rsidRPr="004346B3" w:rsidRDefault="004346B3" w:rsidP="004346B3">
      <w:pPr>
        <w:suppressAutoHyphens w:val="0"/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346B3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4346B3">
        <w:rPr>
          <w:rFonts w:ascii="Corbel" w:hAnsi="Corbel"/>
          <w:i/>
          <w:sz w:val="20"/>
          <w:szCs w:val="20"/>
        </w:rPr>
        <w:t>(skrajne daty</w:t>
      </w:r>
      <w:r w:rsidRPr="004346B3">
        <w:rPr>
          <w:rFonts w:ascii="Corbel" w:hAnsi="Corbel"/>
          <w:sz w:val="20"/>
          <w:szCs w:val="20"/>
        </w:rPr>
        <w:t>)</w:t>
      </w:r>
    </w:p>
    <w:p w14:paraId="23FE4E26" w14:textId="22C770C3" w:rsidR="004346B3" w:rsidRPr="004346B3" w:rsidRDefault="004346B3" w:rsidP="004346B3">
      <w:pPr>
        <w:suppressAutoHyphens w:val="0"/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346B3">
        <w:rPr>
          <w:rFonts w:ascii="Corbel" w:hAnsi="Corbel"/>
          <w:sz w:val="20"/>
          <w:szCs w:val="20"/>
        </w:rPr>
        <w:t>Rok akademicki   202</w:t>
      </w:r>
      <w:r w:rsidR="00F922B5">
        <w:rPr>
          <w:rFonts w:ascii="Corbel" w:hAnsi="Corbel"/>
          <w:sz w:val="20"/>
          <w:szCs w:val="20"/>
        </w:rPr>
        <w:t>7</w:t>
      </w:r>
      <w:r w:rsidRPr="004346B3">
        <w:rPr>
          <w:rFonts w:ascii="Corbel" w:hAnsi="Corbel"/>
          <w:sz w:val="20"/>
          <w:szCs w:val="20"/>
        </w:rPr>
        <w:t>/202</w:t>
      </w:r>
      <w:r w:rsidR="00F922B5">
        <w:rPr>
          <w:rFonts w:ascii="Corbel" w:hAnsi="Corbel"/>
          <w:sz w:val="20"/>
          <w:szCs w:val="20"/>
        </w:rPr>
        <w:t>8</w:t>
      </w:r>
    </w:p>
    <w:p w14:paraId="75119D54" w14:textId="77777777" w:rsidR="003304C7" w:rsidRDefault="003304C7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3FCD82DF" w14:textId="77777777" w:rsidR="003304C7" w:rsidRDefault="007533D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2693"/>
        <w:gridCol w:w="7097"/>
      </w:tblGrid>
      <w:tr w:rsidR="003304C7" w14:paraId="65694FE8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227975" w14:textId="77777777"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4C2E" w14:textId="77777777" w:rsidR="003304C7" w:rsidRDefault="007533DE">
            <w:pPr>
              <w:pStyle w:val="Odpowiedzi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Translatorium</w:t>
            </w:r>
            <w:proofErr w:type="spellEnd"/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(jęz. angielski)</w:t>
            </w:r>
          </w:p>
        </w:tc>
      </w:tr>
      <w:tr w:rsidR="003304C7" w14:paraId="09DCAB91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7743" w14:textId="77777777"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B021B" w14:textId="77777777" w:rsidR="003304C7" w:rsidRDefault="003304C7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B427D1" w14:paraId="4E6DDA15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AE8069" w14:textId="77777777" w:rsidR="00B427D1" w:rsidRDefault="00B427D1" w:rsidP="00B427D1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138D3" w14:textId="55C144AE" w:rsidR="00B427D1" w:rsidRDefault="00B427D1" w:rsidP="00B427D1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427D1" w14:paraId="0F36D805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5432E4" w14:textId="77777777" w:rsidR="00B427D1" w:rsidRDefault="00B427D1" w:rsidP="00B427D1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137CF" w14:textId="7EAC88E4" w:rsidR="00B427D1" w:rsidRDefault="00B427D1" w:rsidP="00B427D1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304C7" w14:paraId="51C8D852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9E6CC" w14:textId="77777777"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7F5AE" w14:textId="77777777"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A24426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3304C7" w14:paraId="7D582F0C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F9FE7" w14:textId="77777777"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619CA" w14:textId="6E05AC82" w:rsidR="003304C7" w:rsidRDefault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  <w:r w:rsidR="00F922B5">
              <w:rPr>
                <w:rFonts w:ascii="Corbel" w:hAnsi="Corbel" w:cs="Corbel"/>
                <w:b w:val="0"/>
                <w:sz w:val="24"/>
                <w:szCs w:val="24"/>
              </w:rPr>
              <w:t xml:space="preserve"> stopnia </w:t>
            </w:r>
          </w:p>
        </w:tc>
      </w:tr>
      <w:tr w:rsidR="003304C7" w14:paraId="051F0A99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1E94E" w14:textId="77777777"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0183F" w14:textId="4F7477A8" w:rsidR="003304C7" w:rsidRDefault="00F922B5" w:rsidP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</w:t>
            </w:r>
            <w:r w:rsidR="00A24426">
              <w:rPr>
                <w:rFonts w:ascii="Corbel" w:hAnsi="Corbel" w:cs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3304C7" w14:paraId="7B847E85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63DAA" w14:textId="77777777"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8716F" w14:textId="77777777"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3304C7" w14:paraId="7C363CA0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6B44C" w14:textId="77777777"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F8461" w14:textId="3D33F8EF" w:rsidR="003304C7" w:rsidRDefault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  <w:r w:rsidR="00F922B5">
              <w:rPr>
                <w:rFonts w:ascii="Corbel" w:hAnsi="Corbel" w:cs="Corbel"/>
                <w:b w:val="0"/>
                <w:sz w:val="24"/>
                <w:szCs w:val="24"/>
              </w:rPr>
              <w:t xml:space="preserve"> rok 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/</w:t>
            </w:r>
            <w:r w:rsidR="00F922B5">
              <w:rPr>
                <w:rFonts w:ascii="Corbel" w:hAnsi="Corbel" w:cs="Corbel"/>
                <w:b w:val="0"/>
                <w:sz w:val="24"/>
                <w:szCs w:val="24"/>
              </w:rPr>
              <w:t xml:space="preserve"> semestr 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IV</w:t>
            </w:r>
          </w:p>
        </w:tc>
      </w:tr>
      <w:tr w:rsidR="003304C7" w14:paraId="6088D749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0B997" w14:textId="77777777"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CAC3F" w14:textId="28774B1F" w:rsidR="003304C7" w:rsidRDefault="00F922B5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</w:t>
            </w:r>
            <w:r w:rsidR="003D20B7">
              <w:rPr>
                <w:rFonts w:ascii="Corbel" w:hAnsi="Corbel" w:cs="Corbel"/>
                <w:b w:val="0"/>
                <w:sz w:val="24"/>
                <w:szCs w:val="24"/>
              </w:rPr>
              <w:t>ierunkowy</w:t>
            </w:r>
          </w:p>
        </w:tc>
      </w:tr>
      <w:tr w:rsidR="003304C7" w14:paraId="7049AA31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7E2A8" w14:textId="77777777"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F50C0" w14:textId="77777777"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Dwujęzyczny (PL/ENG)</w:t>
            </w:r>
          </w:p>
        </w:tc>
      </w:tr>
      <w:tr w:rsidR="003304C7" w14:paraId="78CFD2B0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130ED6" w14:textId="77777777"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D1D74" w14:textId="77777777"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3304C7" w14:paraId="7E91617A" w14:textId="77777777" w:rsidTr="00B427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D2AB30" w14:textId="77777777"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E3704" w14:textId="77777777"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14:paraId="2A557B09" w14:textId="77777777" w:rsidR="003304C7" w:rsidRDefault="007533DE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2C5DC989" w14:textId="77777777" w:rsidR="003304C7" w:rsidRDefault="003304C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25094844" w14:textId="77777777" w:rsidR="003304C7" w:rsidRDefault="007533DE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702614B8" w14:textId="77777777" w:rsidR="003304C7" w:rsidRDefault="003304C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3304C7" w14:paraId="5FA59B76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5C3A3" w14:textId="77777777"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125F3A88" w14:textId="77777777"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51FB0" w14:textId="77777777"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AD8A30" w14:textId="77777777"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B38D1" w14:textId="77777777"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DF7A8C" w14:textId="77777777"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D37C8" w14:textId="77777777"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01D538" w14:textId="77777777"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D657C" w14:textId="77777777"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B4354" w14:textId="77777777"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C9D3" w14:textId="77777777"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3304C7" w14:paraId="7588DCEC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9E8B6" w14:textId="77777777" w:rsidR="003304C7" w:rsidRDefault="007533DE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  <w:r w:rsidR="00A24426"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718F13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8A703D" w14:textId="77777777" w:rsidR="003304C7" w:rsidRDefault="007533DE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0D808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CAAA9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DBE39E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81683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491EE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F3858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15C90" w14:textId="37948758" w:rsidR="003304C7" w:rsidRDefault="00EB7F5E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3304C7" w14:paraId="5FD09D46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0370F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9CEE87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776DBD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9A416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88ADA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3A324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A65CAB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DD5A0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93C3B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88CDC" w14:textId="77777777"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612E7FF6" w14:textId="77777777" w:rsidR="003304C7" w:rsidRDefault="003304C7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4FEFF208" w14:textId="77777777" w:rsidR="003304C7" w:rsidRDefault="003304C7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43250BCD" w14:textId="77777777" w:rsidR="003304C7" w:rsidRDefault="007533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7F428AB7" w14:textId="77777777" w:rsidR="003304C7" w:rsidRDefault="007533DE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36D0871E" w14:textId="77777777" w:rsidR="003304C7" w:rsidRDefault="007533DE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14:paraId="78DC4E74" w14:textId="77777777" w:rsidR="003304C7" w:rsidRDefault="003304C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36BAC010" w14:textId="77777777" w:rsidR="003304C7" w:rsidRDefault="007533DE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14:paraId="3566EC79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488A9C72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08A0ADFD" w14:textId="77777777" w:rsidR="003304C7" w:rsidRDefault="007533D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 w14:paraId="053C7BFE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7DF5" w14:textId="77777777" w:rsidR="003304C7" w:rsidRDefault="003304C7">
            <w:pPr>
              <w:pStyle w:val="Punktygwne"/>
              <w:widowControl w:val="0"/>
              <w:snapToGrid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14:paraId="79CFD892" w14:textId="77777777" w:rsidR="003304C7" w:rsidRDefault="007533DE">
            <w:pPr>
              <w:pStyle w:val="Punktygwne"/>
              <w:widowControl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0"/>
              </w:rPr>
              <w:t>Znajomość języka angielskiego na poziomie pozwalającym na lekturę tekstu naukowego – poziom podstawowy, średnio-zaawansowany (B1-B2)</w:t>
            </w:r>
          </w:p>
          <w:p w14:paraId="35B45E90" w14:textId="77777777" w:rsidR="003304C7" w:rsidRDefault="003304C7">
            <w:pPr>
              <w:pStyle w:val="Punktygwne"/>
              <w:widowControl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</w:p>
          <w:p w14:paraId="639C8829" w14:textId="77777777" w:rsidR="003304C7" w:rsidRDefault="007533DE">
            <w:pPr>
              <w:pStyle w:val="Punktygwne"/>
              <w:widowControl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0"/>
              </w:rPr>
              <w:t>UWAGA: zajęcia z natury rzeczy mają charakter dwujęzyczny.</w:t>
            </w:r>
          </w:p>
          <w:p w14:paraId="07208289" w14:textId="77777777" w:rsidR="003304C7" w:rsidRDefault="003304C7">
            <w:pPr>
              <w:pStyle w:val="Punktygwne"/>
              <w:widowControl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C6D77EA" w14:textId="77777777" w:rsidR="003304C7" w:rsidRDefault="003304C7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E9E5880" w14:textId="77777777" w:rsidR="003304C7" w:rsidRDefault="007533D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14:paraId="6BB5F027" w14:textId="77777777" w:rsidR="003304C7" w:rsidRDefault="003304C7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3DCAF736" w14:textId="77777777" w:rsidR="003304C7" w:rsidRDefault="007533DE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2E7AB3F3" w14:textId="77777777" w:rsidR="003304C7" w:rsidRDefault="003304C7">
      <w:pPr>
        <w:pStyle w:val="Podpunkty"/>
        <w:rPr>
          <w:rFonts w:ascii="Corbel" w:hAnsi="Corbel" w:cs="Corbel"/>
          <w:sz w:val="24"/>
          <w:szCs w:val="24"/>
        </w:rPr>
      </w:pPr>
    </w:p>
    <w:p w14:paraId="3456493F" w14:textId="77777777" w:rsidR="003304C7" w:rsidRDefault="003304C7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844"/>
        <w:gridCol w:w="8685"/>
      </w:tblGrid>
      <w:tr w:rsidR="003304C7" w14:paraId="300BAC0B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4B2CD" w14:textId="77777777" w:rsidR="003304C7" w:rsidRDefault="003304C7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C5629" w14:textId="77777777" w:rsidR="003304C7" w:rsidRDefault="007533DE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Uwaga:</w:t>
            </w:r>
          </w:p>
          <w:p w14:paraId="45D24E1E" w14:textId="77777777" w:rsidR="003304C7" w:rsidRDefault="007533DE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zajęcia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translatoryjne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nie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są lektoratem. Zakładana jest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biegłośc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językowa na poziomie przynajmniej średnim.</w:t>
            </w:r>
          </w:p>
        </w:tc>
      </w:tr>
      <w:tr w:rsidR="003304C7" w14:paraId="51F705FE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D3DEFD" w14:textId="77777777" w:rsidR="003304C7" w:rsidRDefault="007533DE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E6434" w14:textId="77777777" w:rsidR="003304C7" w:rsidRDefault="007533DE">
            <w:pPr>
              <w:pStyle w:val="Podpunkty"/>
              <w:widowControl w:val="0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Zapoznanie studentów z podstawową problematyką przekładu, zróżnicowania językowego, specyfiki tekstu naukowego, idiomatyki profesjonalnej, zróżnicowania gramatyczno-słownikowego</w:t>
            </w:r>
          </w:p>
        </w:tc>
      </w:tr>
      <w:tr w:rsidR="003304C7" w14:paraId="7036A324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ADB8B8" w14:textId="77777777" w:rsidR="003304C7" w:rsidRDefault="007533DE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1D58" w14:textId="77777777" w:rsidR="003304C7" w:rsidRDefault="007533DE">
            <w:pPr>
              <w:pStyle w:val="Podpunkty"/>
              <w:widowControl w:val="0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Praca nad podwyższeniem kompetencji językowych, praktyczna praca translatorska</w:t>
            </w:r>
          </w:p>
        </w:tc>
      </w:tr>
      <w:tr w:rsidR="003304C7" w14:paraId="71E07319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D84C0" w14:textId="77777777" w:rsidR="003304C7" w:rsidRDefault="007533DE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AB083" w14:textId="77777777" w:rsidR="003304C7" w:rsidRDefault="007533DE">
            <w:pPr>
              <w:widowControl w:val="0"/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Zapoznanie studentów z aplikacjami sieciowymi i specyfiką pracy z siecią Internet, praktycznymi zastosowaniami i problemami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zwiazanymi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z pracą zdalną, aplikacjami do zadań współdzielonych, kontrolą wersji; aplikacje typu Web-Access,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Cloud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Computing, Web-Service</w:t>
            </w:r>
          </w:p>
          <w:p w14:paraId="1BD267AF" w14:textId="77777777" w:rsidR="003304C7" w:rsidRDefault="003304C7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304C7" w14:paraId="29B014ED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AC6DB5" w14:textId="77777777" w:rsidR="003304C7" w:rsidRDefault="007533DE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99AAF" w14:textId="77777777" w:rsidR="003304C7" w:rsidRDefault="007533DE">
            <w:pPr>
              <w:pStyle w:val="Podpunkty"/>
              <w:widowControl w:val="0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Zapoznanie </w:t>
            </w:r>
            <w:proofErr w:type="spellStart"/>
            <w:r>
              <w:rPr>
                <w:b w:val="0"/>
                <w:sz w:val="20"/>
              </w:rPr>
              <w:t>stłuchaczy</w:t>
            </w:r>
            <w:proofErr w:type="spellEnd"/>
            <w:r>
              <w:rPr>
                <w:b w:val="0"/>
                <w:sz w:val="20"/>
              </w:rPr>
              <w:t xml:space="preserve"> z narzędziami pomocniczymi w pracy translatorskiej</w:t>
            </w:r>
          </w:p>
        </w:tc>
      </w:tr>
    </w:tbl>
    <w:p w14:paraId="631F8A68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4C0DAE78" w14:textId="77777777" w:rsidR="003304C7" w:rsidRDefault="007533DE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lastRenderedPageBreak/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43EB00A5" w14:textId="77777777" w:rsidR="003304C7" w:rsidRDefault="003304C7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681"/>
        <w:gridCol w:w="5974"/>
        <w:gridCol w:w="1875"/>
      </w:tblGrid>
      <w:tr w:rsidR="003304C7" w14:paraId="77B9282E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84859F" w14:textId="77777777" w:rsidR="003304C7" w:rsidRDefault="007533DE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06E9C5" w14:textId="77777777"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30F93" w14:textId="77777777"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04C7" w14:paraId="09652E4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76C3E" w14:textId="77777777"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03FFE" w14:textId="77777777"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zna podstawową terminologię antropologiczną w zakresie badań nad komunikacją w języku obcym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D954" w14:textId="1FAF0707" w:rsidR="003304C7" w:rsidRDefault="007533DE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K_W01, K_W0</w:t>
            </w:r>
            <w:r w:rsidR="00606EE8">
              <w:rPr>
                <w:rFonts w:ascii="Arial CE" w:eastAsia="Arial CE" w:hAnsi="Arial CE" w:cs="Arial CE"/>
                <w:sz w:val="20"/>
                <w:szCs w:val="20"/>
              </w:rPr>
              <w:t>4</w:t>
            </w:r>
          </w:p>
        </w:tc>
      </w:tr>
      <w:tr w:rsidR="003304C7" w14:paraId="12DD7F12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D2D91" w14:textId="77777777"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9C9FF" w14:textId="77777777"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samodzielnie tłumaczy z  języka obcego na język polski średnio trudny materiał (podstawowe)</w:t>
            </w:r>
          </w:p>
          <w:p w14:paraId="19872FEE" w14:textId="77777777"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samodzielnie tłumaczy z języka polskiego na język obcy prosty tekst raportu (</w:t>
            </w:r>
            <w:proofErr w:type="spellStart"/>
            <w:r>
              <w:rPr>
                <w:rFonts w:ascii="Arial CE" w:eastAsia="Arial CE" w:hAnsi="Arial CE" w:cs="Arial CE"/>
                <w:szCs w:val="20"/>
              </w:rPr>
              <w:t>drugorzedne</w:t>
            </w:r>
            <w:proofErr w:type="spellEnd"/>
            <w:r>
              <w:rPr>
                <w:rFonts w:ascii="Arial CE" w:eastAsia="Arial CE" w:hAnsi="Arial CE" w:cs="Arial CE"/>
                <w:szCs w:val="20"/>
              </w:rPr>
              <w:t>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6D56" w14:textId="57A8D36F" w:rsidR="003304C7" w:rsidRDefault="007533DE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K_U0</w:t>
            </w:r>
            <w:r w:rsidR="00606EE8">
              <w:rPr>
                <w:rFonts w:ascii="Arial CE" w:eastAsia="Arial CE" w:hAnsi="Arial CE" w:cs="Arial CE"/>
                <w:sz w:val="20"/>
                <w:szCs w:val="20"/>
              </w:rPr>
              <w:t>1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, K_U0</w:t>
            </w:r>
            <w:r w:rsidR="00606EE8">
              <w:rPr>
                <w:rFonts w:ascii="Arial CE" w:eastAsia="Arial CE" w:hAnsi="Arial CE" w:cs="Arial CE"/>
                <w:sz w:val="20"/>
                <w:szCs w:val="20"/>
              </w:rPr>
              <w:t>3</w:t>
            </w:r>
          </w:p>
        </w:tc>
      </w:tr>
      <w:tr w:rsidR="003304C7" w14:paraId="7684B701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08EB5" w14:textId="77777777"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FA64C" w14:textId="77777777"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efektywnie organizuje własną pracę i krytycznie ocenia jej stopień zaawansowania samoocena, raport, budowanie komentarzy)</w:t>
            </w:r>
          </w:p>
          <w:p w14:paraId="77AB84B4" w14:textId="77777777"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współpracuje w grupie translatorskiej (</w:t>
            </w:r>
            <w:proofErr w:type="spellStart"/>
            <w:r>
              <w:rPr>
                <w:rFonts w:ascii="Arial CE" w:eastAsia="Arial CE" w:hAnsi="Arial CE" w:cs="Arial CE"/>
                <w:szCs w:val="20"/>
              </w:rPr>
              <w:t>peer-review</w:t>
            </w:r>
            <w:proofErr w:type="spellEnd"/>
            <w:r>
              <w:rPr>
                <w:rFonts w:ascii="Arial CE" w:eastAsia="Arial CE" w:hAnsi="Arial CE" w:cs="Arial CE"/>
                <w:szCs w:val="20"/>
              </w:rPr>
              <w:t>, raportowanie wzajemne)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D818" w14:textId="3C03F738" w:rsidR="003304C7" w:rsidRDefault="007533DE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K_K02, K</w:t>
            </w:r>
            <w:r w:rsidR="00606EE8">
              <w:rPr>
                <w:rFonts w:ascii="Arial CE" w:eastAsia="Arial CE" w:hAnsi="Arial CE" w:cs="Arial CE"/>
                <w:sz w:val="20"/>
                <w:szCs w:val="20"/>
              </w:rPr>
              <w:t>_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K04</w:t>
            </w:r>
          </w:p>
        </w:tc>
      </w:tr>
      <w:tr w:rsidR="003304C7" w14:paraId="6AE15C81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D9A99" w14:textId="77777777" w:rsidR="003304C7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0B586" w14:textId="77777777" w:rsidR="003304C7" w:rsidRDefault="003304C7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BCA2" w14:textId="77777777" w:rsidR="003304C7" w:rsidRDefault="003304C7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</w:tbl>
    <w:p w14:paraId="62A6AFE8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FB7389D" w14:textId="77777777" w:rsidR="003304C7" w:rsidRDefault="007533DE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2303B701" w14:textId="77777777" w:rsidR="003304C7" w:rsidRDefault="007533DE">
      <w:pPr>
        <w:pStyle w:val="Akapitzlist"/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14:paraId="60905E47" w14:textId="77777777" w:rsidR="003304C7" w:rsidRDefault="003304C7">
      <w:pPr>
        <w:pStyle w:val="Akapitzlist"/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 w14:paraId="7BDB02E7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BD7C" w14:textId="77777777" w:rsidR="003304C7" w:rsidRDefault="007533DE">
            <w:pPr>
              <w:pStyle w:val="Akapitzlist"/>
              <w:widowControl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304C7" w14:paraId="79D613DE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555A" w14:textId="77777777" w:rsidR="003304C7" w:rsidRDefault="003304C7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3304C7" w14:paraId="375068A3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1201" w14:textId="77777777" w:rsidR="003304C7" w:rsidRDefault="003304C7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3304C7" w14:paraId="5FAC24AF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F881" w14:textId="77777777" w:rsidR="003304C7" w:rsidRDefault="003304C7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6A0833C6" w14:textId="77777777" w:rsidR="003304C7" w:rsidRDefault="003304C7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7B729D7" w14:textId="77777777" w:rsidR="003304C7" w:rsidRDefault="007533D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14:paraId="28CD0110" w14:textId="77777777" w:rsidR="003304C7" w:rsidRDefault="003304C7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 w14:paraId="50C2F21F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8220" w14:textId="77777777" w:rsidR="003304C7" w:rsidRDefault="007533DE">
            <w:pPr>
              <w:pStyle w:val="Akapitzlist"/>
              <w:widowControl w:val="0"/>
              <w:spacing w:after="0" w:line="240" w:lineRule="auto"/>
              <w:ind w:left="708" w:hanging="708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304C7" w14:paraId="6D16DB15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69B3" w14:textId="77777777"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1. Problematyka specyfiki przekładu naukowego i technicznego; idiomatyka dyscyplinarna, zmienność słownictwa, problemy gramatyczne; strefowość języka angielskiego – </w:t>
            </w:r>
            <w:proofErr w:type="spellStart"/>
            <w:r>
              <w:rPr>
                <w:rFonts w:ascii="Arial CE" w:eastAsia="Arial CE" w:hAnsi="Arial CE" w:cs="Arial CE"/>
                <w:i/>
                <w:iCs/>
                <w:sz w:val="20"/>
                <w:szCs w:val="20"/>
              </w:rPr>
              <w:t>academic</w:t>
            </w:r>
            <w:proofErr w:type="spellEnd"/>
            <w:r>
              <w:rPr>
                <w:rFonts w:ascii="Arial CE" w:eastAsia="Arial CE" w:hAnsi="Arial CE" w:cs="Arial CE"/>
                <w:i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 CE" w:eastAsia="Arial CE" w:hAnsi="Arial CE" w:cs="Arial CE"/>
                <w:i/>
                <w:iCs/>
                <w:sz w:val="20"/>
                <w:szCs w:val="20"/>
              </w:rPr>
              <w:t>uni</w:t>
            </w:r>
            <w:proofErr w:type="spellEnd"/>
            <w:r>
              <w:rPr>
                <w:rFonts w:ascii="Arial CE" w:eastAsia="Arial CE" w:hAnsi="Arial CE" w:cs="Arial CE"/>
                <w:i/>
                <w:iCs/>
                <w:sz w:val="20"/>
                <w:szCs w:val="20"/>
              </w:rPr>
              <w:t>-)</w:t>
            </w:r>
            <w:proofErr w:type="spellStart"/>
            <w:r>
              <w:rPr>
                <w:rFonts w:ascii="Arial CE" w:eastAsia="Arial CE" w:hAnsi="Arial CE" w:cs="Arial CE"/>
                <w:i/>
                <w:iCs/>
                <w:sz w:val="20"/>
                <w:szCs w:val="20"/>
              </w:rPr>
              <w:t>english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podstawowe elementy dialektologii i historii języka, specyfika raportu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antropolicznego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, referatu, artykułu</w:t>
            </w:r>
          </w:p>
        </w:tc>
      </w:tr>
      <w:tr w:rsidR="003304C7" w14:paraId="3C271ACE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936A" w14:textId="77777777"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Rozpoznanie kompetencji językowych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stłuchaczy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– tłumaczenia a vista tekstów wybranych przez słuchaczy</w:t>
            </w:r>
          </w:p>
        </w:tc>
      </w:tr>
      <w:tr w:rsidR="003304C7" w14:paraId="76B3DB37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2DBF" w14:textId="77777777"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Praktyczne techniki poszerzania kompetencji językowych, zasady korzystania ze słowników, typy narzędzi słownikowych, powszechnie dostępne narzędzia słownikowe, korzystanie z wzorców i matryc, znaczenie komentarza translatorskiego, tłumaczenia zagnieżdżone, strategie korekty oryginału, strategie zachowania własności literackich oryginału (podstawy), zastosowania i problemy związane z translacjami automatycznymi, zastosowanie ‘AI’</w:t>
            </w:r>
          </w:p>
        </w:tc>
      </w:tr>
      <w:tr w:rsidR="003304C7" w14:paraId="77811170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BD38" w14:textId="77777777"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łumaczenia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: część praktyczna – tłumaczenia wybranych tekstów</w:t>
            </w:r>
          </w:p>
        </w:tc>
      </w:tr>
    </w:tbl>
    <w:p w14:paraId="2D86FEE2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EECEE0F" w14:textId="77777777" w:rsidR="003304C7" w:rsidRDefault="007533DE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>3.4 Metody dydaktyczne</w:t>
      </w:r>
    </w:p>
    <w:p w14:paraId="527573A4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7EE22B46" w14:textId="77777777" w:rsidR="003304C7" w:rsidRDefault="007533DE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 w:val="22"/>
          <w:szCs w:val="20"/>
        </w:rPr>
        <w:t xml:space="preserve">Laboratorium: </w:t>
      </w:r>
      <w:r>
        <w:rPr>
          <w:rFonts w:ascii="Corbel" w:hAnsi="Corbel" w:cs="Corbel"/>
          <w:bCs/>
          <w:i/>
          <w:smallCaps w:val="0"/>
          <w:sz w:val="20"/>
          <w:szCs w:val="20"/>
          <w:u w:val="single"/>
        </w:rPr>
        <w:t xml:space="preserve">zajęcia praktyczne w pracowni komputerowej </w:t>
      </w:r>
    </w:p>
    <w:p w14:paraId="45A30E52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1B693D3A" w14:textId="77777777" w:rsidR="003304C7" w:rsidRDefault="007533DE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14:paraId="2F5EA0F4" w14:textId="77777777" w:rsidR="003304C7" w:rsidRDefault="007533DE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C518409" w14:textId="77777777" w:rsidR="003304C7" w:rsidRDefault="007533DE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</w:t>
      </w:r>
      <w:r w:rsidRPr="00F922B5">
        <w:rPr>
          <w:rFonts w:ascii="Corbel" w:hAnsi="Corbel" w:cs="Corbel"/>
          <w:b w:val="0"/>
          <w:i/>
          <w:smallCaps w:val="0"/>
          <w:sz w:val="20"/>
          <w:szCs w:val="20"/>
          <w:u w:val="single"/>
        </w:rPr>
        <w:t>analiza tekstów z dyskusją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metoda projektów (projekt badawczy, wdrożeniowy, praktyczny), </w:t>
      </w:r>
      <w:r w:rsidRPr="00F922B5">
        <w:rPr>
          <w:rFonts w:ascii="Corbel" w:hAnsi="Corbel" w:cs="Corbel"/>
          <w:b w:val="0"/>
          <w:i/>
          <w:smallCaps w:val="0"/>
          <w:sz w:val="20"/>
          <w:szCs w:val="20"/>
          <w:u w:val="single"/>
        </w:rPr>
        <w:t>praca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 </w:t>
      </w:r>
      <w:r w:rsidRPr="00F922B5">
        <w:rPr>
          <w:rFonts w:ascii="Corbel" w:hAnsi="Corbel" w:cs="Corbel"/>
          <w:b w:val="0"/>
          <w:i/>
          <w:smallCaps w:val="0"/>
          <w:sz w:val="20"/>
          <w:szCs w:val="20"/>
          <w:u w:val="single"/>
        </w:rPr>
        <w:t>w grupach (rozwiązywanie zadań, dyskusja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),gry dydaktyczne, metody kształcenia na odległość </w:t>
      </w:r>
    </w:p>
    <w:p w14:paraId="3E432D7A" w14:textId="77777777" w:rsidR="003304C7" w:rsidRDefault="007533DE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323483DA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3B31691" w14:textId="77777777"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8758062" w14:textId="77777777"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3ECB02EC" w14:textId="77777777"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0D3BF0FA" w14:textId="77777777"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4F98671C" w14:textId="77777777" w:rsidR="003304C7" w:rsidRDefault="007533D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24B8712B" w14:textId="77777777"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2DA49D9" w14:textId="77777777" w:rsidR="003304C7" w:rsidRDefault="007533DE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1B4FF1C3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962"/>
        <w:gridCol w:w="5438"/>
        <w:gridCol w:w="2130"/>
      </w:tblGrid>
      <w:tr w:rsidR="003304C7" w14:paraId="7B3800F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FA76D7" w14:textId="77777777"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E0E5D" w14:textId="77777777"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69F414" w14:textId="77777777"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58B7D" w14:textId="77777777"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Forma zajęć dydaktycznych</w:t>
            </w:r>
          </w:p>
          <w:p w14:paraId="67852DB9" w14:textId="77777777"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3304C7" w14:paraId="0805FA57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955F3" w14:textId="0026421B"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</w:t>
            </w:r>
            <w:r w:rsidR="00F922B5">
              <w:rPr>
                <w:rFonts w:ascii="Corbel" w:hAnsi="Corbel" w:cs="Corbel"/>
                <w:b w:val="0"/>
                <w:szCs w:val="24"/>
              </w:rPr>
              <w:t>, EK_02</w:t>
            </w:r>
            <w:r>
              <w:rPr>
                <w:rFonts w:ascii="Corbel" w:hAnsi="Corbel" w:cs="Corbel"/>
                <w:b w:val="0"/>
                <w:szCs w:val="24"/>
              </w:rPr>
              <w:t xml:space="preserve"> 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325DD" w14:textId="3A7C2E21" w:rsidR="003304C7" w:rsidRDefault="007533DE">
            <w:pPr>
              <w:pStyle w:val="Punktygwne"/>
              <w:widowControl w:val="0"/>
              <w:snapToGrid w:val="0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tłumaczenie zaliczeniowe</w:t>
            </w:r>
            <w:r w:rsidR="00F922B5">
              <w:rPr>
                <w:b w:val="0"/>
                <w:sz w:val="22"/>
              </w:rPr>
              <w:t xml:space="preserve"> – praca pisemna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08047" w14:textId="6A82BA4E" w:rsidR="003304C7" w:rsidRDefault="00F922B5">
            <w:pPr>
              <w:pStyle w:val="Punktygwne"/>
              <w:widowControl w:val="0"/>
              <w:snapToGrid w:val="0"/>
              <w:spacing w:before="0" w:after="0"/>
            </w:pPr>
            <w:proofErr w:type="spellStart"/>
            <w:r>
              <w:rPr>
                <w:b w:val="0"/>
                <w:sz w:val="22"/>
              </w:rPr>
              <w:t>ćw</w:t>
            </w:r>
            <w:proofErr w:type="spellEnd"/>
          </w:p>
        </w:tc>
      </w:tr>
      <w:tr w:rsidR="003304C7" w14:paraId="27DF89B9" w14:textId="7777777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18736" w14:textId="1BFC84E5" w:rsidR="003304C7" w:rsidRDefault="00F922B5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D17E2" w14:textId="75FBE735" w:rsidR="003304C7" w:rsidRDefault="00F922B5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obserwacja w trakcie zajęć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9F6D8" w14:textId="28D41051" w:rsidR="003304C7" w:rsidRDefault="00F922B5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Cs w:val="24"/>
              </w:rPr>
              <w:t>ćw</w:t>
            </w:r>
            <w:proofErr w:type="spellEnd"/>
          </w:p>
        </w:tc>
      </w:tr>
    </w:tbl>
    <w:p w14:paraId="45B34790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9CD327D" w14:textId="77777777" w:rsidR="003304C7" w:rsidRDefault="007533DE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20168A5A" w14:textId="77777777" w:rsidR="003304C7" w:rsidRDefault="003304C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 w14:paraId="44A1DF9B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673A" w14:textId="77777777" w:rsidR="003304C7" w:rsidRDefault="007533DE">
            <w:pPr>
              <w:pStyle w:val="Tekstpodstawowy"/>
              <w:widowControl w:val="0"/>
              <w:spacing w:after="0"/>
            </w:pPr>
            <w:r>
              <w:rPr>
                <w:rFonts w:ascii="Calibri;sans-serif" w:hAnsi="Calibri;sans-serif" w:cs="Corbel"/>
                <w:szCs w:val="24"/>
              </w:rPr>
              <w:t xml:space="preserve">UWAGA: praca na </w:t>
            </w:r>
            <w:proofErr w:type="spellStart"/>
            <w:r>
              <w:rPr>
                <w:rFonts w:ascii="Calibri;sans-serif" w:hAnsi="Calibri;sans-serif" w:cs="Corbel"/>
                <w:szCs w:val="24"/>
              </w:rPr>
              <w:t>zajeciach</w:t>
            </w:r>
            <w:proofErr w:type="spellEnd"/>
            <w:r>
              <w:rPr>
                <w:rFonts w:ascii="Calibri;sans-serif" w:hAnsi="Calibri;sans-serif" w:cs="Corbel"/>
                <w:szCs w:val="24"/>
              </w:rPr>
              <w:t xml:space="preserve"> rozpoczyna się (nieocenianym) testem kompetencji językowych</w:t>
            </w:r>
          </w:p>
          <w:p w14:paraId="2572EF51" w14:textId="77777777" w:rsidR="003304C7" w:rsidRDefault="003304C7">
            <w:pPr>
              <w:pStyle w:val="Tekstpodstawowy"/>
              <w:widowControl w:val="0"/>
              <w:spacing w:after="0"/>
            </w:pPr>
          </w:p>
          <w:p w14:paraId="4553C8B2" w14:textId="77777777" w:rsidR="003304C7" w:rsidRDefault="003304C7">
            <w:pPr>
              <w:pStyle w:val="Tekstpodstawowy"/>
              <w:widowControl w:val="0"/>
              <w:spacing w:after="0"/>
            </w:pPr>
          </w:p>
          <w:p w14:paraId="3A473F70" w14:textId="77777777" w:rsidR="003304C7" w:rsidRDefault="007533DE">
            <w:pPr>
              <w:pStyle w:val="Tekstpodstawowy"/>
              <w:widowControl w:val="0"/>
              <w:spacing w:after="0"/>
            </w:pPr>
            <w:r>
              <w:rPr>
                <w:rFonts w:ascii="Calibri;sans-serif" w:hAnsi="Calibri;sans-serif" w:cs="Corbel"/>
                <w:szCs w:val="24"/>
              </w:rPr>
              <w:t>Aktywność: 20% (oceniana na bieżąco: praca w grupie, prace indywidualne)</w:t>
            </w:r>
          </w:p>
          <w:p w14:paraId="5A597F4E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Zadania zlecone: 20% (tłumaczenia i analiza językowa krótkich komunikatów)</w:t>
            </w:r>
          </w:p>
          <w:p w14:paraId="3675C873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 xml:space="preserve">zadanie finalne (praca </w:t>
            </w:r>
            <w:proofErr w:type="spellStart"/>
            <w:r>
              <w:rPr>
                <w:rFonts w:ascii="Calibri;sans-serif" w:hAnsi="Calibri;sans-serif"/>
              </w:rPr>
              <w:t>ciagła</w:t>
            </w:r>
            <w:proofErr w:type="spellEnd"/>
            <w:r>
              <w:rPr>
                <w:rFonts w:ascii="Calibri;sans-serif" w:hAnsi="Calibri;sans-serif"/>
              </w:rPr>
              <w:t xml:space="preserve"> w grupie) 60%</w:t>
            </w:r>
          </w:p>
          <w:p w14:paraId="5F97B9F1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 xml:space="preserve">- w tym zadaniu słuchacze opracowują tłumaczenie wybranego przez siebie tekstu w grupie 2-3 os. Materiał ten podlega </w:t>
            </w:r>
            <w:proofErr w:type="spellStart"/>
            <w:r>
              <w:rPr>
                <w:rFonts w:ascii="Calibri;sans-serif" w:hAnsi="Calibri;sans-serif"/>
              </w:rPr>
              <w:t>wstepnej</w:t>
            </w:r>
            <w:proofErr w:type="spellEnd"/>
            <w:r>
              <w:rPr>
                <w:rFonts w:ascii="Calibri;sans-serif" w:hAnsi="Calibri;sans-serif"/>
              </w:rPr>
              <w:t xml:space="preserve"> ewaluacji przez nauczyciela (stopień trudności, adekwatność względem profilu studiów) preferowany jest materiał mający użyteczne zastosowanie dla prac własnych słuchaczy – np. w przygotowaniu pracy dyplomowej, </w:t>
            </w:r>
            <w:proofErr w:type="spellStart"/>
            <w:r>
              <w:rPr>
                <w:rFonts w:ascii="Calibri;sans-serif" w:hAnsi="Calibri;sans-serif"/>
              </w:rPr>
              <w:t>wystapienia</w:t>
            </w:r>
            <w:proofErr w:type="spellEnd"/>
            <w:r>
              <w:rPr>
                <w:rFonts w:ascii="Calibri;sans-serif" w:hAnsi="Calibri;sans-serif"/>
              </w:rPr>
              <w:t xml:space="preserve"> konferencyjnego etc.</w:t>
            </w:r>
            <w:r>
              <w:rPr>
                <w:rFonts w:ascii="Calibri;sans-serif" w:hAnsi="Calibri;sans-serif"/>
              </w:rPr>
              <w:br/>
              <w:t xml:space="preserve">Pomimo ‘finalnego’ charakteru zadania jest to </w:t>
            </w:r>
            <w:proofErr w:type="spellStart"/>
            <w:r>
              <w:rPr>
                <w:rFonts w:ascii="Calibri;sans-serif" w:hAnsi="Calibri;sans-serif"/>
              </w:rPr>
              <w:t>material</w:t>
            </w:r>
            <w:proofErr w:type="spellEnd"/>
            <w:r>
              <w:rPr>
                <w:rFonts w:ascii="Calibri;sans-serif" w:hAnsi="Calibri;sans-serif"/>
              </w:rPr>
              <w:t xml:space="preserve"> pracy </w:t>
            </w:r>
            <w:proofErr w:type="spellStart"/>
            <w:r>
              <w:rPr>
                <w:rFonts w:ascii="Calibri;sans-serif" w:hAnsi="Calibri;sans-serif"/>
              </w:rPr>
              <w:t>ciagłej</w:t>
            </w:r>
            <w:proofErr w:type="spellEnd"/>
            <w:r>
              <w:rPr>
                <w:rFonts w:ascii="Calibri;sans-serif" w:hAnsi="Calibri;sans-serif"/>
              </w:rPr>
              <w:t xml:space="preserve"> przez cały semestr, </w:t>
            </w:r>
            <w:proofErr w:type="spellStart"/>
            <w:r>
              <w:rPr>
                <w:rFonts w:ascii="Calibri;sans-serif" w:hAnsi="Calibri;sans-serif"/>
              </w:rPr>
              <w:t>postepy</w:t>
            </w:r>
            <w:proofErr w:type="spellEnd"/>
            <w:r>
              <w:rPr>
                <w:rFonts w:ascii="Calibri;sans-serif" w:hAnsi="Calibri;sans-serif"/>
              </w:rPr>
              <w:t xml:space="preserve"> oceniane są na bieżąco:</w:t>
            </w:r>
          </w:p>
          <w:p w14:paraId="5AC54E68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 xml:space="preserve">- współpraca między translatorami (komunikaty, komentarze, wyszukiwanie </w:t>
            </w:r>
            <w:proofErr w:type="spellStart"/>
            <w:r>
              <w:rPr>
                <w:rFonts w:ascii="Calibri;sans-serif" w:hAnsi="Calibri;sans-serif"/>
              </w:rPr>
              <w:t>alernatyw</w:t>
            </w:r>
            <w:proofErr w:type="spellEnd"/>
            <w:r>
              <w:rPr>
                <w:rFonts w:ascii="Calibri;sans-serif" w:hAnsi="Calibri;sans-serif"/>
              </w:rPr>
              <w:t>)</w:t>
            </w:r>
          </w:p>
          <w:p w14:paraId="5E5DCF49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 jakość językowa tłumaczenia</w:t>
            </w:r>
          </w:p>
          <w:p w14:paraId="4FE605C0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 komentarz translacyjny</w:t>
            </w:r>
          </w:p>
          <w:p w14:paraId="4677759C" w14:textId="77777777" w:rsidR="003304C7" w:rsidRDefault="003304C7">
            <w:pPr>
              <w:pStyle w:val="Tekstpodstawowy"/>
              <w:widowControl w:val="0"/>
              <w:spacing w:line="270" w:lineRule="atLeast"/>
            </w:pPr>
          </w:p>
          <w:p w14:paraId="6FE7B9DC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 xml:space="preserve">Istotnym kryterium oceny jest ocena pracy w grupie (feedback, </w:t>
            </w:r>
            <w:proofErr w:type="spellStart"/>
            <w:r>
              <w:rPr>
                <w:rFonts w:ascii="Calibri;sans-serif" w:hAnsi="Calibri;sans-serif"/>
              </w:rPr>
              <w:t>peer</w:t>
            </w:r>
            <w:proofErr w:type="spellEnd"/>
            <w:r>
              <w:rPr>
                <w:rFonts w:ascii="Calibri;sans-serif" w:hAnsi="Calibri;sans-serif"/>
              </w:rPr>
              <w:t xml:space="preserve"> </w:t>
            </w:r>
            <w:proofErr w:type="spellStart"/>
            <w:r>
              <w:rPr>
                <w:rFonts w:ascii="Calibri;sans-serif" w:hAnsi="Calibri;sans-serif"/>
              </w:rPr>
              <w:t>review</w:t>
            </w:r>
            <w:proofErr w:type="spellEnd"/>
            <w:r>
              <w:rPr>
                <w:rFonts w:ascii="Calibri;sans-serif" w:hAnsi="Calibri;sans-serif"/>
              </w:rPr>
              <w:t>!)</w:t>
            </w:r>
          </w:p>
          <w:p w14:paraId="27D2251C" w14:textId="77777777" w:rsidR="003304C7" w:rsidRDefault="003304C7">
            <w:pPr>
              <w:pStyle w:val="Tekstpodstawowy"/>
              <w:widowControl w:val="0"/>
              <w:spacing w:line="270" w:lineRule="atLeast"/>
            </w:pPr>
          </w:p>
          <w:p w14:paraId="43E66423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Słuchacze otrzymują po zakończeniu zajęć zindywidualizowany arkusz oceny pracy wedle wzoru:</w:t>
            </w:r>
          </w:p>
          <w:p w14:paraId="789C58B2" w14:textId="77777777" w:rsidR="003304C7" w:rsidRDefault="003304C7">
            <w:pPr>
              <w:pStyle w:val="Tekstpodstawowy"/>
              <w:widowControl w:val="0"/>
              <w:spacing w:line="270" w:lineRule="atLeast"/>
            </w:pPr>
          </w:p>
          <w:p w14:paraId="21039788" w14:textId="77777777" w:rsidR="003304C7" w:rsidRPr="008756B3" w:rsidRDefault="007533DE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  <w:r w:rsidRPr="008756B3">
              <w:rPr>
                <w:rFonts w:ascii="Calibri;sans-serif" w:hAnsi="Calibri;sans-serif"/>
                <w:lang w:val="en-GB"/>
              </w:rPr>
              <w:lastRenderedPageBreak/>
              <w:t>---</w:t>
            </w:r>
          </w:p>
          <w:p w14:paraId="21D9016B" w14:textId="77777777" w:rsidR="003304C7" w:rsidRPr="008756B3" w:rsidRDefault="003304C7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</w:p>
          <w:p w14:paraId="1D182483" w14:textId="77777777" w:rsidR="003304C7" w:rsidRPr="008756B3" w:rsidRDefault="007533DE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  <w:r>
              <w:rPr>
                <w:rFonts w:ascii="Calibri;sans-serif" w:hAnsi="Calibri;sans-serif"/>
                <w:lang w:val="en-GB"/>
              </w:rPr>
              <w:t>"Overflowing" means that particular part of the qualification may reach exceptional (above limit) value which may shift the general grade.</w:t>
            </w:r>
          </w:p>
          <w:p w14:paraId="423D89BC" w14:textId="77777777" w:rsidR="003304C7" w:rsidRPr="008756B3" w:rsidRDefault="003304C7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</w:p>
          <w:p w14:paraId="4DD9CA76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Qualification:</w:t>
            </w:r>
          </w:p>
          <w:p w14:paraId="3738F08D" w14:textId="77777777" w:rsidR="003304C7" w:rsidRDefault="007533DE">
            <w:pPr>
              <w:pStyle w:val="Tekstpodstawowy"/>
              <w:widowControl w:val="0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Language proficiency:</w:t>
            </w:r>
            <w:r>
              <w:rPr>
                <w:rFonts w:ascii="Calibri;sans-serif" w:hAnsi="Calibri;sans-serif"/>
              </w:rPr>
              <w:t xml:space="preserve"> </w:t>
            </w:r>
            <w:r>
              <w:rPr>
                <w:rFonts w:ascii="Calibri;sans-serif" w:hAnsi="Calibri;sans-serif"/>
                <w:lang w:val="en-GB"/>
              </w:rPr>
              <w:t>1-10 : 25%</w:t>
            </w:r>
          </w:p>
          <w:p w14:paraId="1E712957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Tested against:</w:t>
            </w:r>
          </w:p>
          <w:p w14:paraId="764BB975" w14:textId="77777777" w:rsidR="003304C7" w:rsidRDefault="007533DE">
            <w:pPr>
              <w:pStyle w:val="Tekstpodstawowy"/>
              <w:widowControl w:val="0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pacing w:line="270" w:lineRule="atLeast"/>
              <w:ind w:left="1069"/>
            </w:pPr>
            <w:r>
              <w:rPr>
                <w:rFonts w:ascii="Calibri;sans-serif" w:hAnsi="Calibri;sans-serif"/>
                <w:lang w:val="en-GB"/>
              </w:rPr>
              <w:t>Origin source by:</w:t>
            </w:r>
          </w:p>
          <w:p w14:paraId="5216A8F3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Grammar awareness</w:t>
            </w:r>
          </w:p>
          <w:p w14:paraId="4A5C5E66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Dialects' recognition</w:t>
            </w:r>
          </w:p>
          <w:p w14:paraId="549E4D04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Vocabulary</w:t>
            </w:r>
          </w:p>
          <w:p w14:paraId="57FD63C0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Level of understanding</w:t>
            </w:r>
          </w:p>
          <w:p w14:paraId="2EE899AA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Context recognition</w:t>
            </w:r>
          </w:p>
          <w:p w14:paraId="2C5BCB3A" w14:textId="77777777" w:rsidR="003304C7" w:rsidRDefault="003304C7">
            <w:pPr>
              <w:pStyle w:val="Tekstpodstawowy"/>
              <w:widowControl w:val="0"/>
              <w:spacing w:line="270" w:lineRule="atLeast"/>
            </w:pPr>
          </w:p>
          <w:p w14:paraId="589039F3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Translation accuracy: 1-10 : 25%</w:t>
            </w:r>
          </w:p>
          <w:p w14:paraId="300BFCDD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Tested against:</w:t>
            </w:r>
          </w:p>
          <w:p w14:paraId="56F07F1A" w14:textId="77777777" w:rsidR="003304C7" w:rsidRDefault="007533DE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Personal work:</w:t>
            </w:r>
          </w:p>
          <w:p w14:paraId="6348F9F6" w14:textId="77777777"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Dialects' recognition</w:t>
            </w:r>
          </w:p>
          <w:p w14:paraId="01AA3354" w14:textId="77777777"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Adaptation</w:t>
            </w:r>
          </w:p>
          <w:p w14:paraId="797FD2A3" w14:textId="77777777"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Vocabulary</w:t>
            </w:r>
          </w:p>
          <w:p w14:paraId="37C0AF1A" w14:textId="77777777"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Grammar fluidity</w:t>
            </w:r>
          </w:p>
          <w:p w14:paraId="760A4F6F" w14:textId="77777777"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Problems' identification/solving</w:t>
            </w:r>
          </w:p>
          <w:p w14:paraId="0496511C" w14:textId="77777777"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Context preservation</w:t>
            </w:r>
          </w:p>
          <w:p w14:paraId="15B25559" w14:textId="77777777" w:rsidR="003304C7" w:rsidRDefault="007533DE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Tutored work:</w:t>
            </w:r>
          </w:p>
          <w:p w14:paraId="7580F751" w14:textId="77777777"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Problem solving</w:t>
            </w:r>
          </w:p>
          <w:p w14:paraId="6F9CE345" w14:textId="77777777"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Adaptation</w:t>
            </w:r>
          </w:p>
          <w:p w14:paraId="70C7D037" w14:textId="77777777"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Feedback response</w:t>
            </w:r>
          </w:p>
          <w:p w14:paraId="3C8BBB74" w14:textId="77777777"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Constructive criticism/self-critique</w:t>
            </w:r>
          </w:p>
          <w:p w14:paraId="57A31327" w14:textId="77777777" w:rsidR="003304C7" w:rsidRDefault="003304C7">
            <w:pPr>
              <w:pStyle w:val="Tekstpodstawowy"/>
              <w:widowControl w:val="0"/>
              <w:spacing w:line="270" w:lineRule="atLeast"/>
            </w:pPr>
          </w:p>
          <w:p w14:paraId="262299FC" w14:textId="77777777" w:rsidR="003304C7" w:rsidRDefault="007533DE">
            <w:pPr>
              <w:pStyle w:val="Tekstpodstawowy"/>
              <w:widowControl w:val="0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Feedback given:</w:t>
            </w:r>
            <w:r>
              <w:rPr>
                <w:rFonts w:ascii="Calibri;sans-serif" w:hAnsi="Calibri;sans-serif"/>
              </w:rPr>
              <w:t xml:space="preserve"> </w:t>
            </w:r>
            <w:r>
              <w:rPr>
                <w:rFonts w:ascii="Calibri;sans-serif" w:hAnsi="Calibri;sans-serif"/>
                <w:lang w:val="en-GB"/>
              </w:rPr>
              <w:t>1-10 : 25 % [overflowing]</w:t>
            </w:r>
          </w:p>
          <w:p w14:paraId="187A11B8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Tested against:</w:t>
            </w:r>
          </w:p>
          <w:p w14:paraId="1E068A06" w14:textId="77777777" w:rsidR="003304C7" w:rsidRDefault="007533DE">
            <w:pPr>
              <w:pStyle w:val="Tekstpodstawowy"/>
              <w:widowControl w:val="0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In-line annotations:</w:t>
            </w:r>
          </w:p>
          <w:p w14:paraId="7BE9DB46" w14:textId="77777777"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Grammatical and lexical properties</w:t>
            </w:r>
          </w:p>
          <w:p w14:paraId="558DF720" w14:textId="77777777" w:rsidR="003304C7" w:rsidRPr="008756B3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  <w:rPr>
                <w:lang w:val="en-GB"/>
              </w:rPr>
            </w:pPr>
            <w:r>
              <w:rPr>
                <w:rFonts w:ascii="Calibri;sans-serif" w:hAnsi="Calibri;sans-serif"/>
                <w:lang w:val="en-GB"/>
              </w:rPr>
              <w:t>2nd language proficiency in the respective dialect</w:t>
            </w:r>
          </w:p>
          <w:p w14:paraId="424E79A4" w14:textId="77777777"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Constructive form</w:t>
            </w:r>
          </w:p>
          <w:p w14:paraId="579D5B73" w14:textId="77777777" w:rsidR="003304C7" w:rsidRDefault="007533DE">
            <w:pPr>
              <w:pStyle w:val="Tekstpodstawowy"/>
              <w:widowControl w:val="0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Tutored work:</w:t>
            </w:r>
          </w:p>
          <w:p w14:paraId="4ACA2092" w14:textId="77777777"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lastRenderedPageBreak/>
              <w:t>Respectful form</w:t>
            </w:r>
          </w:p>
          <w:p w14:paraId="47505A0E" w14:textId="77777777"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Constructive criticism/self-critique</w:t>
            </w:r>
          </w:p>
          <w:p w14:paraId="709B9CD4" w14:textId="77777777"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Language accuracy</w:t>
            </w:r>
          </w:p>
          <w:p w14:paraId="1CDC77BD" w14:textId="77777777"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Reflection/self-reflection value</w:t>
            </w:r>
          </w:p>
          <w:p w14:paraId="50EA57EA" w14:textId="77777777" w:rsidR="003304C7" w:rsidRDefault="003304C7">
            <w:pPr>
              <w:pStyle w:val="Tekstpodstawowy"/>
              <w:widowControl w:val="0"/>
              <w:spacing w:line="270" w:lineRule="atLeast"/>
            </w:pPr>
          </w:p>
          <w:p w14:paraId="493B8612" w14:textId="77777777" w:rsidR="003304C7" w:rsidRDefault="007533DE">
            <w:pPr>
              <w:pStyle w:val="Tekstpodstawowy"/>
              <w:widowControl w:val="0"/>
              <w:numPr>
                <w:ilvl w:val="0"/>
                <w:numId w:val="7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Feedback response:</w:t>
            </w:r>
            <w:r>
              <w:rPr>
                <w:rFonts w:ascii="Calibri;sans-serif" w:hAnsi="Calibri;sans-serif"/>
              </w:rPr>
              <w:t xml:space="preserve"> </w:t>
            </w:r>
            <w:r>
              <w:rPr>
                <w:rFonts w:ascii="Calibri;sans-serif" w:hAnsi="Calibri;sans-serif"/>
                <w:lang w:val="en-GB"/>
              </w:rPr>
              <w:t>1-10 : 25% [overflowing]</w:t>
            </w:r>
          </w:p>
          <w:p w14:paraId="0B93471F" w14:textId="77777777" w:rsidR="003304C7" w:rsidRDefault="007533DE">
            <w:pPr>
              <w:pStyle w:val="Tekstpodstawowy"/>
              <w:widowControl w:val="0"/>
              <w:numPr>
                <w:ilvl w:val="0"/>
                <w:numId w:val="8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Constructive adaptation</w:t>
            </w:r>
          </w:p>
          <w:p w14:paraId="2C1C16ED" w14:textId="77777777" w:rsidR="003304C7" w:rsidRDefault="007533DE">
            <w:pPr>
              <w:pStyle w:val="Tekstpodstawowy"/>
              <w:widowControl w:val="0"/>
              <w:numPr>
                <w:ilvl w:val="0"/>
                <w:numId w:val="8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Reflection/self-reflection value</w:t>
            </w:r>
          </w:p>
          <w:p w14:paraId="4CA85172" w14:textId="77777777" w:rsidR="003304C7" w:rsidRDefault="003304C7">
            <w:pPr>
              <w:pStyle w:val="Tekstpodstawowy"/>
              <w:widowControl w:val="0"/>
              <w:spacing w:line="270" w:lineRule="atLeast"/>
            </w:pPr>
          </w:p>
          <w:p w14:paraId="704969F6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Total (normalized in scale): 0-100 : 100%</w:t>
            </w:r>
          </w:p>
          <w:p w14:paraId="4B73039E" w14:textId="77777777"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---</w:t>
            </w:r>
          </w:p>
          <w:p w14:paraId="165EAAFA" w14:textId="77777777" w:rsidR="003304C7" w:rsidRDefault="003304C7">
            <w:pPr>
              <w:pStyle w:val="Tekstpodstawowy"/>
              <w:widowControl w:val="0"/>
              <w:spacing w:line="270" w:lineRule="atLeast"/>
            </w:pPr>
          </w:p>
          <w:p w14:paraId="48D205D9" w14:textId="77777777" w:rsidR="003304C7" w:rsidRDefault="007533DE">
            <w:pPr>
              <w:pStyle w:val="Tekstpodstawowy"/>
              <w:widowControl w:val="0"/>
              <w:spacing w:after="0" w:line="300" w:lineRule="atLeast"/>
              <w:rPr>
                <w:rFonts w:ascii="Calibri;sans-serif" w:hAnsi="Calibri;sans-serif" w:cs="Calibri;sans-serif"/>
                <w:sz w:val="24"/>
                <w:szCs w:val="24"/>
              </w:rPr>
            </w:pPr>
            <w:r>
              <w:rPr>
                <w:rFonts w:ascii="Calibri;sans-serif" w:hAnsi="Calibri;sans-serif" w:cs="Calibri;sans-serif"/>
                <w:sz w:val="24"/>
                <w:szCs w:val="24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14:paraId="3C37252F" w14:textId="77777777" w:rsidR="003304C7" w:rsidRDefault="003304C7">
            <w:pPr>
              <w:pStyle w:val="Tekstpodstawowy"/>
              <w:widowControl w:val="0"/>
              <w:spacing w:after="0" w:line="300" w:lineRule="atLeast"/>
              <w:rPr>
                <w:rFonts w:ascii="Corbel" w:hAnsi="Corbel" w:cs="Corbel"/>
                <w:szCs w:val="24"/>
              </w:rPr>
            </w:pPr>
          </w:p>
          <w:p w14:paraId="3D760289" w14:textId="77777777" w:rsidR="003304C7" w:rsidRDefault="003304C7">
            <w:pPr>
              <w:pStyle w:val="Tekstpodstawowy"/>
              <w:widowControl w:val="0"/>
              <w:spacing w:line="300" w:lineRule="atLeast"/>
            </w:pPr>
          </w:p>
          <w:p w14:paraId="734C0E91" w14:textId="77777777" w:rsidR="003304C7" w:rsidRDefault="003304C7">
            <w:pPr>
              <w:pStyle w:val="Tekstpodstawowy"/>
              <w:widowControl w:val="0"/>
              <w:spacing w:line="300" w:lineRule="atLeast"/>
              <w:rPr>
                <w:i/>
                <w:iCs/>
              </w:rPr>
            </w:pPr>
          </w:p>
          <w:p w14:paraId="47D7D7D9" w14:textId="77777777" w:rsidR="003304C7" w:rsidRDefault="007533DE">
            <w:pPr>
              <w:pStyle w:val="Tekstpodstawowy"/>
              <w:widowControl w:val="0"/>
              <w:spacing w:after="0" w:line="300" w:lineRule="atLeast"/>
            </w:pPr>
            <w:r>
              <w:rPr>
                <w:rFonts w:ascii="Calibri;sans-serif" w:hAnsi="Calibri;sans-serif" w:cs="Calibri;sans-serif"/>
                <w:sz w:val="24"/>
                <w:szCs w:val="20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ascii="Calibri;sans-serif" w:hAnsi="Calibri;sans-serif" w:cs="Calibri;sans-serif"/>
                <w:i/>
                <w:iCs/>
                <w:sz w:val="24"/>
                <w:szCs w:val="20"/>
              </w:rPr>
              <w:t>praktykę</w:t>
            </w:r>
            <w:r>
              <w:rPr>
                <w:rFonts w:ascii="Calibri;sans-serif" w:hAnsi="Calibri;sans-serif" w:cs="Calibri;sans-serif"/>
                <w:sz w:val="24"/>
                <w:szCs w:val="20"/>
              </w:rPr>
              <w:t xml:space="preserve"> zastosowania wiedzy i umiejętności, odtwarzanie nabytej wiedzy nie jest priorytetem.</w:t>
            </w:r>
          </w:p>
          <w:p w14:paraId="3E806D62" w14:textId="77777777" w:rsidR="003304C7" w:rsidRDefault="003304C7">
            <w:pPr>
              <w:pStyle w:val="Tekstpodstawowy"/>
              <w:widowControl w:val="0"/>
              <w:spacing w:line="270" w:lineRule="atLeast"/>
            </w:pPr>
          </w:p>
          <w:p w14:paraId="5FF1225D" w14:textId="77777777" w:rsidR="003304C7" w:rsidRDefault="003304C7">
            <w:pPr>
              <w:pStyle w:val="Tekstpodstawowy"/>
              <w:widowControl w:val="0"/>
              <w:spacing w:line="270" w:lineRule="atLeast"/>
            </w:pPr>
          </w:p>
          <w:p w14:paraId="40C03ADA" w14:textId="77777777" w:rsidR="003304C7" w:rsidRDefault="003304C7">
            <w:pPr>
              <w:pStyle w:val="Punktygwne"/>
              <w:widowControl w:val="0"/>
              <w:spacing w:before="0" w:after="0"/>
              <w:rPr>
                <w:b w:val="0"/>
                <w:smallCaps w:val="0"/>
                <w:sz w:val="22"/>
              </w:rPr>
            </w:pPr>
          </w:p>
          <w:p w14:paraId="299E9AB5" w14:textId="77777777" w:rsidR="003304C7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110C0C96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164B90B7" w14:textId="77777777" w:rsidR="003304C7" w:rsidRDefault="007533DE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FB7520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4901"/>
        <w:gridCol w:w="4628"/>
      </w:tblGrid>
      <w:tr w:rsidR="003304C7" w14:paraId="08115140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C932C1" w14:textId="77777777"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CDFC4" w14:textId="77777777"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304C7" w14:paraId="1BD9A933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6BF12" w14:textId="77777777"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CDF91" w14:textId="77777777"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3304C7" w14:paraId="17B5A88D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CD61C" w14:textId="77777777"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14:paraId="20EE95B7" w14:textId="77777777"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4107" w14:textId="77777777"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3304C7" w14:paraId="2B8E96EF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FD834" w14:textId="77777777"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14:paraId="0DE61876" w14:textId="77777777"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52AFA" w14:textId="68C2B445" w:rsidR="003304C7" w:rsidRDefault="00EB7F5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40</w:t>
            </w:r>
          </w:p>
        </w:tc>
      </w:tr>
      <w:tr w:rsidR="003304C7" w14:paraId="1BD2FC76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107B3" w14:textId="77777777"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0C56" w14:textId="1B9EDFF2" w:rsidR="003304C7" w:rsidRDefault="00EB7F5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75</w:t>
            </w:r>
          </w:p>
        </w:tc>
      </w:tr>
      <w:tr w:rsidR="003304C7" w14:paraId="0954738F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2BFDB5" w14:textId="77777777"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BD22" w14:textId="53E72A64" w:rsidR="003304C7" w:rsidRDefault="00EB7F5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07E1DCE4" w14:textId="77777777" w:rsidR="003304C7" w:rsidRDefault="007533DE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EE3C32F" w14:textId="77777777"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2C3D04C" w14:textId="77777777" w:rsidR="003304C7" w:rsidRDefault="007533D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14:paraId="2D1AAE94" w14:textId="77777777" w:rsidR="003304C7" w:rsidRDefault="003304C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3542"/>
        <w:gridCol w:w="3980"/>
      </w:tblGrid>
      <w:tr w:rsidR="003304C7" w14:paraId="169F7B9B" w14:textId="7777777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83BBB" w14:textId="77777777"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F38" w14:textId="77777777"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304C7" w14:paraId="189A8F33" w14:textId="7777777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5AEFD" w14:textId="77777777"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71D45" w14:textId="77777777"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7C7454AA" w14:textId="77777777" w:rsidR="003304C7" w:rsidRDefault="003304C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15E1065B" w14:textId="77777777" w:rsidR="003304C7" w:rsidRDefault="007533D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74BD89A0" w14:textId="77777777" w:rsidR="003304C7" w:rsidRDefault="003304C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3304C7" w:rsidRPr="003D20B7" w14:paraId="4740C8C0" w14:textId="77777777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C4A6" w14:textId="77777777"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4365E228" w14:textId="77777777"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36A1E7CE" w14:textId="77777777"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7C46AA6A" w14:textId="77777777"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>
              <w:rPr>
                <w:rFonts w:ascii="Corbel" w:hAnsi="Corbel" w:cs="Corbel"/>
                <w:b/>
                <w:bCs/>
                <w:szCs w:val="24"/>
              </w:rPr>
              <w:t> </w:t>
            </w:r>
            <w:proofErr w:type="spellStart"/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>Gwoźdź</w:t>
            </w:r>
            <w:proofErr w:type="spellEnd"/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 xml:space="preserve"> G, </w:t>
            </w:r>
            <w:proofErr w:type="spellStart"/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>Mamet</w:t>
            </w:r>
            <w:proofErr w:type="spellEnd"/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 xml:space="preserve"> P., </w:t>
            </w:r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 xml:space="preserve">Dyskursy specjalistyczne : rejestry, gatunki, tłumaczenia = </w:t>
            </w:r>
            <w:proofErr w:type="spellStart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>Specialized</w:t>
            </w:r>
            <w:proofErr w:type="spellEnd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 xml:space="preserve"> </w:t>
            </w:r>
            <w:proofErr w:type="spellStart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>discourses</w:t>
            </w:r>
            <w:proofErr w:type="spellEnd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 xml:space="preserve"> : </w:t>
            </w:r>
            <w:proofErr w:type="spellStart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>registers</w:t>
            </w:r>
            <w:proofErr w:type="spellEnd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 xml:space="preserve">, </w:t>
            </w:r>
            <w:proofErr w:type="spellStart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>genres</w:t>
            </w:r>
            <w:proofErr w:type="spellEnd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 xml:space="preserve">, </w:t>
            </w:r>
            <w:proofErr w:type="spellStart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>translation</w:t>
            </w:r>
            <w:proofErr w:type="spellEnd"/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 xml:space="preserve">, Akademia im. Jana Długosza w Częstochowie. - Częstochowa : Wydawnictwo im. Stanisława Podobińskiego Akademii im. </w:t>
            </w:r>
            <w:r w:rsidRPr="008756B3">
              <w:rPr>
                <w:rFonts w:ascii="Times New Roman;serif" w:hAnsi="Times New Roman;serif" w:cs="Corbel"/>
                <w:bCs/>
                <w:smallCaps/>
                <w:szCs w:val="24"/>
                <w:lang w:val="en-GB"/>
              </w:rPr>
              <w:t>Jana Długosza, 2016.</w:t>
            </w:r>
          </w:p>
          <w:p w14:paraId="3E04A9E1" w14:textId="77777777"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Times New Roman;serif" w:hAnsi="Times New Roman;serif"/>
                <w:smallCaps/>
                <w:lang w:val="en-GB"/>
              </w:rPr>
              <w:t xml:space="preserve">Baker M., </w:t>
            </w:r>
            <w:r w:rsidRPr="008756B3">
              <w:rPr>
                <w:rFonts w:ascii="Calibri;sans-serif" w:hAnsi="Calibri;sans-serif"/>
                <w:i/>
                <w:smallCaps/>
                <w:lang w:val="en-GB"/>
              </w:rPr>
              <w:t xml:space="preserve">In other words : a coursebook on translation, </w:t>
            </w:r>
            <w:r w:rsidRPr="008756B3">
              <w:rPr>
                <w:rFonts w:ascii="Calibri;sans-serif" w:hAnsi="Calibri;sans-serif"/>
                <w:smallCaps/>
                <w:lang w:val="en-GB"/>
              </w:rPr>
              <w:t>London ; New York : Routledge, 2003.</w:t>
            </w:r>
          </w:p>
          <w:p w14:paraId="53F602DD" w14:textId="77777777"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Calibri;sans-serif" w:hAnsi="Calibri;sans-serif"/>
                <w:lang w:val="en-GB"/>
              </w:rPr>
              <w:t>Munday J.</w:t>
            </w:r>
          </w:p>
          <w:p w14:paraId="1FD8C83B" w14:textId="77777777"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Calibri;sans-serif" w:hAnsi="Calibri;sans-serif"/>
                <w:i/>
                <w:lang w:val="en-GB"/>
              </w:rPr>
              <w:t xml:space="preserve">Introducing </w:t>
            </w:r>
            <w:proofErr w:type="spellStart"/>
            <w:r w:rsidRPr="008756B3">
              <w:rPr>
                <w:rFonts w:ascii="Calibri;sans-serif" w:hAnsi="Calibri;sans-serif"/>
                <w:i/>
                <w:lang w:val="en-GB"/>
              </w:rPr>
              <w:t>TranslationStudiesTheories</w:t>
            </w:r>
            <w:proofErr w:type="spellEnd"/>
            <w:r w:rsidRPr="008756B3">
              <w:rPr>
                <w:rFonts w:ascii="Calibri;sans-serif" w:hAnsi="Calibri;sans-serif"/>
                <w:i/>
                <w:lang w:val="en-GB"/>
              </w:rPr>
              <w:t xml:space="preserve"> and applications</w:t>
            </w:r>
            <w:r w:rsidRPr="008756B3">
              <w:rPr>
                <w:rFonts w:ascii="Calibri;sans-serif" w:hAnsi="Calibri;sans-serif"/>
                <w:lang w:val="en-GB"/>
              </w:rPr>
              <w:t xml:space="preserve">, </w:t>
            </w:r>
            <w:proofErr w:type="spellStart"/>
            <w:r w:rsidRPr="008756B3">
              <w:rPr>
                <w:rFonts w:ascii="Calibri;sans-serif" w:hAnsi="Calibri;sans-serif"/>
                <w:lang w:val="en-GB"/>
              </w:rPr>
              <w:t>Routlege</w:t>
            </w:r>
            <w:proofErr w:type="spellEnd"/>
            <w:r w:rsidRPr="008756B3">
              <w:rPr>
                <w:rFonts w:ascii="Calibri;sans-serif" w:hAnsi="Calibri;sans-serif"/>
                <w:lang w:val="en-GB"/>
              </w:rPr>
              <w:t xml:space="preserve"> 2010, online: </w:t>
            </w:r>
            <w:hyperlink r:id="rId7" w:tgtFrame="_blank">
              <w:r w:rsidRPr="008756B3">
                <w:rPr>
                  <w:rStyle w:val="Hipercze"/>
                  <w:rFonts w:ascii="Calibri;sans-serif" w:hAnsi="Calibri;sans-serif"/>
                  <w:lang w:val="en-GB"/>
                </w:rPr>
                <w:t>https://www.usd.ac.id/fakultas/sastra/sasing/f1l3/Munday%20Introducing%20Translation%20Studies.pdf</w:t>
              </w:r>
            </w:hyperlink>
          </w:p>
          <w:p w14:paraId="5A864125" w14:textId="77777777"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Calibri;sans-serif" w:hAnsi="Calibri;sans-serif"/>
                <w:i/>
                <w:lang w:val="en-GB"/>
              </w:rPr>
              <w:t>Guidelines for translation. Using a reader-</w:t>
            </w:r>
            <w:proofErr w:type="spellStart"/>
            <w:r w:rsidRPr="008756B3">
              <w:rPr>
                <w:rFonts w:ascii="Calibri;sans-serif" w:hAnsi="Calibri;sans-serif"/>
                <w:i/>
                <w:lang w:val="en-GB"/>
              </w:rPr>
              <w:t>centered</w:t>
            </w:r>
            <w:proofErr w:type="spellEnd"/>
            <w:r w:rsidRPr="008756B3">
              <w:rPr>
                <w:rFonts w:ascii="Calibri;sans-serif" w:hAnsi="Calibri;sans-serif"/>
                <w:i/>
                <w:lang w:val="en-GB"/>
              </w:rPr>
              <w:t xml:space="preserve"> approach to develop and test written material</w:t>
            </w:r>
            <w:r w:rsidRPr="008756B3">
              <w:rPr>
                <w:rFonts w:ascii="Calibri;sans-serif" w:hAnsi="Calibri;sans-serif"/>
                <w:lang w:val="en-GB"/>
              </w:rPr>
              <w:t xml:space="preserve">, </w:t>
            </w:r>
            <w:hyperlink r:id="rId8" w:tgtFrame="_blank">
              <w:r w:rsidRPr="008756B3">
                <w:rPr>
                  <w:rStyle w:val="Hipercze"/>
                  <w:rFonts w:ascii="Calibri;sans-serif" w:hAnsi="Calibri;sans-serif"/>
                  <w:lang w:val="en-GB"/>
                </w:rPr>
                <w:t>https://www.cms.gov/Outreach-and-Education/Outreach/WrittenMaterialsToolkit/Downloads/ToolkitPart02.pdf</w:t>
              </w:r>
            </w:hyperlink>
          </w:p>
          <w:p w14:paraId="6B7E0DBE" w14:textId="77777777" w:rsidR="003304C7" w:rsidRPr="008756B3" w:rsidRDefault="003304C7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</w:p>
          <w:p w14:paraId="5DE2220A" w14:textId="77777777" w:rsidR="003304C7" w:rsidRPr="008756B3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</w:p>
        </w:tc>
      </w:tr>
      <w:tr w:rsidR="003304C7" w:rsidRPr="003D20B7" w14:paraId="5EBF3174" w14:textId="77777777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55E7" w14:textId="77777777" w:rsidR="003304C7" w:rsidRPr="008756B3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8756B3"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8756B3"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8756B3"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8756B3"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  <w:t>:</w:t>
            </w:r>
          </w:p>
          <w:p w14:paraId="268644D4" w14:textId="77777777" w:rsidR="003304C7" w:rsidRPr="008756B3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</w:p>
          <w:p w14:paraId="080B3E8E" w14:textId="77777777" w:rsidR="003304C7" w:rsidRPr="008756B3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Hughes A., Trudgill P. (1996) English Accents and dialects... </w:t>
            </w:r>
            <w:hyperlink r:id="rId9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https://archive.org/details/englishaccentsdi0000hugh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 (slides, full book)</w:t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Wolffram W.,  Schilling N. (2015) Regional Varieties of English (fragment chapter 5 of: American English. Dialects and Variation) </w:t>
            </w:r>
            <w:hyperlink r:id="rId10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https://web.stanford.edu/class/linguist159/restricted/readings/Wolfram+Schilling2015-Chapter5.pdf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Wolffram W.,  Schilling N. (2015) Dialects and style (fragment chapter 10 of: American English. Dialects and Variation) : </w:t>
            </w:r>
            <w:hyperlink r:id="rId11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https://web.stanford.edu/class/linguist159/restricted/readings/Wolfram+Schilling2015-Chapter10.pdf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proofErr w:type="spellStart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>Mijwil</w:t>
            </w:r>
            <w:proofErr w:type="spellEnd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 M.M. (2018) Brief History of the English language </w:t>
            </w:r>
            <w:hyperlink r:id="rId12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https://www.researchgate.net/publication/324068184_Brief_History_of_the_English_language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proofErr w:type="spellStart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>Mugglestone</w:t>
            </w:r>
            <w:proofErr w:type="spellEnd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 L. (eds.) (2006) The Oxford History of English, </w:t>
            </w:r>
            <w:hyperlink r:id="rId13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https://ia801804.us.archive.org/26/items/the-oxford-history-of-</w:t>
              </w:r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lastRenderedPageBreak/>
                <w:t>english/The%20Oxford%20History%20of%20English.pdf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Montgomery, C. (2013) Voices of the UK: Accents and Dialects of English, </w:t>
            </w:r>
            <w:hyperlink r:id="rId14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https://eprints.whiterose.ac.uk/96524/1/Final%20Voices%20of%20the%20UK%20review.pdf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Watt T. (2018) A Dialectal Study of English: A Focus on British and American Dialects. </w:t>
            </w:r>
            <w:hyperlink r:id="rId15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https://www.academia.edu/38824734/A_Dialectal_Study_of_English_A_Focus_on_British_and_American_Dialects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Watt D. (1982) English Accents and Dialects: An Introduction to Social and Regional Varieties of British English </w:t>
            </w:r>
            <w:hyperlink r:id="rId16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https://www.academia.edu/73819096/English_Accents_and_Dialects_An_Introduction_to_Social_and_Regional_Varieties_of_British_English</w:t>
              </w:r>
            </w:hyperlink>
          </w:p>
          <w:p w14:paraId="326B7047" w14:textId="77777777" w:rsidR="003304C7" w:rsidRPr="008756B3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</w:p>
        </w:tc>
      </w:tr>
    </w:tbl>
    <w:p w14:paraId="67D90AED" w14:textId="77777777" w:rsidR="003304C7" w:rsidRPr="008756B3" w:rsidRDefault="003304C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  <w:lang w:val="en-GB"/>
        </w:rPr>
      </w:pPr>
    </w:p>
    <w:p w14:paraId="0C85137F" w14:textId="77777777" w:rsidR="003304C7" w:rsidRPr="008756B3" w:rsidRDefault="003304C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  <w:lang w:val="en-GB"/>
        </w:rPr>
      </w:pPr>
    </w:p>
    <w:p w14:paraId="6849AA1A" w14:textId="77777777" w:rsidR="003304C7" w:rsidRDefault="007533DE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3304C7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35951" w14:textId="77777777" w:rsidR="0092530A" w:rsidRDefault="0092530A">
      <w:pPr>
        <w:spacing w:after="0" w:line="240" w:lineRule="auto"/>
      </w:pPr>
      <w:r>
        <w:separator/>
      </w:r>
    </w:p>
  </w:endnote>
  <w:endnote w:type="continuationSeparator" w:id="0">
    <w:p w14:paraId="5237B6DB" w14:textId="77777777" w:rsidR="0092530A" w:rsidRDefault="00925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01"/>
    <w:family w:val="roman"/>
    <w:pitch w:val="variable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;sans-serif">
    <w:altName w:val="Times New Roman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A79E" w14:textId="77777777" w:rsidR="0092530A" w:rsidRDefault="0092530A">
      <w:pPr>
        <w:rPr>
          <w:sz w:val="12"/>
        </w:rPr>
      </w:pPr>
      <w:r>
        <w:separator/>
      </w:r>
    </w:p>
  </w:footnote>
  <w:footnote w:type="continuationSeparator" w:id="0">
    <w:p w14:paraId="70E5E4CD" w14:textId="77777777" w:rsidR="0092530A" w:rsidRDefault="0092530A">
      <w:pPr>
        <w:rPr>
          <w:sz w:val="12"/>
        </w:rPr>
      </w:pPr>
      <w:r>
        <w:continuationSeparator/>
      </w:r>
    </w:p>
  </w:footnote>
  <w:footnote w:id="1">
    <w:p w14:paraId="6D1DB46F" w14:textId="77777777" w:rsidR="003304C7" w:rsidRDefault="007533DE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14:paraId="27A005EE" w14:textId="77777777" w:rsidR="003304C7" w:rsidRDefault="007533DE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21822"/>
    <w:multiLevelType w:val="multilevel"/>
    <w:tmpl w:val="EE7CBC4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322456FB"/>
    <w:multiLevelType w:val="multilevel"/>
    <w:tmpl w:val="2BACA9F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32983AAD"/>
    <w:multiLevelType w:val="multilevel"/>
    <w:tmpl w:val="87BE258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4B234193"/>
    <w:multiLevelType w:val="multilevel"/>
    <w:tmpl w:val="BCCED3C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5CDE72A1"/>
    <w:multiLevelType w:val="multilevel"/>
    <w:tmpl w:val="9D3C6C7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676F5E4F"/>
    <w:multiLevelType w:val="multilevel"/>
    <w:tmpl w:val="6D32A6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B1F4DCC"/>
    <w:multiLevelType w:val="multilevel"/>
    <w:tmpl w:val="A9EC654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71FB7EF5"/>
    <w:multiLevelType w:val="multilevel"/>
    <w:tmpl w:val="B7D051D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7B874A22"/>
    <w:multiLevelType w:val="multilevel"/>
    <w:tmpl w:val="A0F2ED8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935433925">
    <w:abstractNumId w:val="7"/>
  </w:num>
  <w:num w:numId="2" w16cid:durableId="677118961">
    <w:abstractNumId w:val="3"/>
  </w:num>
  <w:num w:numId="3" w16cid:durableId="321084158">
    <w:abstractNumId w:val="6"/>
  </w:num>
  <w:num w:numId="4" w16cid:durableId="424107047">
    <w:abstractNumId w:val="4"/>
  </w:num>
  <w:num w:numId="5" w16cid:durableId="1509060108">
    <w:abstractNumId w:val="2"/>
  </w:num>
  <w:num w:numId="6" w16cid:durableId="534540920">
    <w:abstractNumId w:val="0"/>
  </w:num>
  <w:num w:numId="7" w16cid:durableId="805506588">
    <w:abstractNumId w:val="1"/>
  </w:num>
  <w:num w:numId="8" w16cid:durableId="1187020774">
    <w:abstractNumId w:val="8"/>
  </w:num>
  <w:num w:numId="9" w16cid:durableId="7676255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04C7"/>
    <w:rsid w:val="000A5016"/>
    <w:rsid w:val="00223921"/>
    <w:rsid w:val="002A3823"/>
    <w:rsid w:val="003304C7"/>
    <w:rsid w:val="0037376F"/>
    <w:rsid w:val="00375B6C"/>
    <w:rsid w:val="003D20B7"/>
    <w:rsid w:val="004346B3"/>
    <w:rsid w:val="005B5A0A"/>
    <w:rsid w:val="00606EE8"/>
    <w:rsid w:val="00650ED4"/>
    <w:rsid w:val="007533DE"/>
    <w:rsid w:val="00794D6C"/>
    <w:rsid w:val="007A0696"/>
    <w:rsid w:val="0086090D"/>
    <w:rsid w:val="008756B3"/>
    <w:rsid w:val="0092530A"/>
    <w:rsid w:val="00A24426"/>
    <w:rsid w:val="00B235E4"/>
    <w:rsid w:val="00B427D1"/>
    <w:rsid w:val="00E52AAD"/>
    <w:rsid w:val="00E93323"/>
    <w:rsid w:val="00EB7F5E"/>
    <w:rsid w:val="00F922B5"/>
    <w:rsid w:val="00FB6354"/>
    <w:rsid w:val="00FC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FBC82"/>
  <w15:docId w15:val="{F6305E48-2FF1-4BE5-8BA7-2B65EBD3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ms.gov/Outreach-and-Education/Outreach/WrittenMaterialsToolkit/Downloads/ToolkitPart02.pdf" TargetMode="External"/><Relationship Id="rId13" Type="http://schemas.openxmlformats.org/officeDocument/2006/relationships/hyperlink" Target="https://ia801804.us.archive.org/26/items/the-oxford-history-of-english/The%20Oxford%20History%20of%20English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usd.ac.id/fakultas/sastra/sasing/f1l3/Munday%20Introducing%20Translation%20Studies.pdf" TargetMode="External"/><Relationship Id="rId12" Type="http://schemas.openxmlformats.org/officeDocument/2006/relationships/hyperlink" Target="https://www.researchgate.net/publication/324068184_Brief_History_of_the_English_languag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academia.edu/73819096/English_Accents_and_Dialects_An_Introduction_to_Social_and_Regional_Varieties_of_British_Englis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eb.stanford.edu/class/linguist159/restricted/readings/Wolfram+Schilling2015-Chapter10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academia.edu/38824734/A_Dialectal_Study_of_English_A_Focus_on_British_and_American_Dialects" TargetMode="External"/><Relationship Id="rId10" Type="http://schemas.openxmlformats.org/officeDocument/2006/relationships/hyperlink" Target="https://web.stanford.edu/class/linguist159/restricted/readings/Wolfram+Schilling2015-Chapter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rchive.org/details/englishaccentsdi0000hugh" TargetMode="External"/><Relationship Id="rId14" Type="http://schemas.openxmlformats.org/officeDocument/2006/relationships/hyperlink" Target="https://eprints.whiterose.ac.uk/96524/1/Final%20Voices%20of%20the%20UK%20review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1711</Words>
  <Characters>10272</Characters>
  <Application>Microsoft Office Word</Application>
  <DocSecurity>0</DocSecurity>
  <Lines>85</Lines>
  <Paragraphs>23</Paragraphs>
  <ScaleCrop>false</ScaleCrop>
  <Company>Hewlett-Packard Company</Company>
  <LinksUpToDate>false</LinksUpToDate>
  <CharactersWithSpaces>11960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Jadwiga Skrzypek-Faluszczak</cp:lastModifiedBy>
  <cp:revision>22</cp:revision>
  <cp:lastPrinted>2019-02-06T12:12:00Z</cp:lastPrinted>
  <dcterms:created xsi:type="dcterms:W3CDTF">2023-10-02T12:20:00Z</dcterms:created>
  <dcterms:modified xsi:type="dcterms:W3CDTF">2026-09-04T08:36:00Z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